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pPr>
      <w:r>
        <w:rPr>
          <w:rFonts w:ascii="Carlito " w:hAnsi="Carlito "/>
          <w:b/>
          <w:i w:val="false"/>
          <w:iCs w:val="false"/>
          <w:color w:val="000000"/>
          <w:sz w:val="24"/>
          <w:szCs w:val="24"/>
        </w:rPr>
        <w:t xml:space="preserve">AVISO DE DISPENSA ELETRÔNICA Nº </w:t>
      </w:r>
      <w:r>
        <w:rPr>
          <w:rFonts w:eastAsia="Arial" w:cs="Arial" w:ascii="Carlito " w:hAnsi="Carlito "/>
          <w:b/>
          <w:i w:val="false"/>
          <w:iCs w:val="false"/>
          <w:color w:val="000000"/>
          <w:kern w:val="0"/>
          <w:sz w:val="24"/>
          <w:szCs w:val="24"/>
          <w:lang w:val="pt-BR" w:eastAsia="zh-CN" w:bidi="hi-IN"/>
        </w:rPr>
        <w:t>175</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w:t>
      </w:r>
      <w:r>
        <w:rPr>
          <w:rStyle w:val="Nfaseforte"/>
          <w:rFonts w:eastAsia="Times New Roman" w:cs="Arial" w:ascii="Carlito " w:hAnsi="Carlito "/>
          <w:b/>
          <w:bCs/>
          <w:i w:val="false"/>
          <w:iCs w:val="false"/>
          <w:color w:val="000000"/>
          <w:kern w:val="0"/>
          <w:sz w:val="24"/>
          <w:szCs w:val="24"/>
          <w:shd w:fill="auto" w:val="clear"/>
          <w:lang w:val="pt-BR" w:eastAsia="pt-BR" w:bidi="ar-SA"/>
        </w:rPr>
        <w:t xml:space="preserve"> </w:t>
      </w:r>
      <w:r>
        <w:rPr>
          <w:rStyle w:val="Nfaseforte"/>
          <w:rFonts w:eastAsia="Times New Roman" w:cs="Arial" w:ascii="Calibri" w:hAnsi="Calibri"/>
          <w:i w:val="false"/>
          <w:iCs w:val="false"/>
          <w:color w:val="000000"/>
          <w:kern w:val="0"/>
          <w:sz w:val="24"/>
          <w:szCs w:val="24"/>
          <w:highlight w:val="white"/>
          <w:shd w:fill="FFFFFF" w:val="clear"/>
          <w:lang w:val="pt-BR" w:eastAsia="pt-BR" w:bidi="ar-SA"/>
        </w:rPr>
        <w:t>63430.002856/2023-74</w:t>
      </w:r>
      <w:r>
        <w:rPr>
          <w:rStyle w:val="Nfaseforte"/>
          <w:rFonts w:eastAsia="Times New Roman" w:cs="Arial" w:ascii="Carlito " w:hAnsi="Carlito "/>
          <w:i w:val="false"/>
          <w:iCs w:val="false"/>
          <w:color w:val="000000"/>
          <w:kern w:val="0"/>
          <w:sz w:val="24"/>
          <w:szCs w:val="24"/>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manutenção e conservação d</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kern w:val="0"/>
          <w:position w:val="0"/>
          <w:sz w:val="24"/>
          <w:sz w:val="24"/>
          <w:szCs w:val="24"/>
          <w:highlight w:val="white"/>
          <w:u w:val="none"/>
          <w:vertAlign w:val="baseline"/>
          <w:em w:val="none"/>
          <w:lang w:val="zxx" w:eastAsia="zxx" w:bidi="zxx"/>
        </w:rPr>
        <w:t>o batalhão</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80" w:type="dxa"/>
        <w:tblCellMar>
          <w:top w:w="0" w:type="dxa"/>
          <w:left w:w="53" w:type="dxa"/>
          <w:bottom w:w="0" w:type="dxa"/>
          <w:right w:w="108" w:type="dxa"/>
        </w:tblCellMar>
        <w:tblLook w:val="0400"/>
      </w:tblPr>
      <w:tblGrid>
        <w:gridCol w:w="700"/>
        <w:gridCol w:w="1625"/>
        <w:gridCol w:w="789"/>
        <w:gridCol w:w="1022"/>
        <w:gridCol w:w="1184"/>
        <w:gridCol w:w="917"/>
        <w:gridCol w:w="1185"/>
        <w:gridCol w:w="1150"/>
        <w:gridCol w:w="1242"/>
        <w:gridCol w:w="910"/>
      </w:tblGrid>
      <w:tr>
        <w:trPr/>
        <w:tc>
          <w:tcPr>
            <w:tcW w:w="7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ITEM</w:t>
            </w:r>
          </w:p>
          <w:p>
            <w:pPr>
              <w:pStyle w:val="Normal"/>
              <w:widowControl w:val="false"/>
              <w:jc w:val="both"/>
              <w:rPr>
                <w:rFonts w:ascii="Carlito " w:hAnsi="Carlito "/>
                <w:b/>
                <w:b/>
                <w:i w:val="false"/>
                <w:i w:val="false"/>
                <w:iCs w:val="false"/>
                <w:color w:val="000000"/>
                <w:sz w:val="14"/>
                <w:szCs w:val="14"/>
              </w:rPr>
            </w:pPr>
            <w:r>
              <w:rPr>
                <w:rFonts w:ascii="Carlito " w:hAnsi="Carlito "/>
                <w:b/>
                <w:i w:val="false"/>
                <w:iCs w:val="false"/>
                <w:color w:val="000000"/>
                <w:sz w:val="14"/>
                <w:szCs w:val="14"/>
              </w:rPr>
            </w:r>
          </w:p>
        </w:tc>
        <w:tc>
          <w:tcPr>
            <w:tcW w:w="16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DESCRIÇÃO/</w:t>
            </w:r>
          </w:p>
          <w:p>
            <w:pPr>
              <w:pStyle w:val="Normal"/>
              <w:widowControl w:val="false"/>
              <w:jc w:val="both"/>
              <w:rPr>
                <w:rFonts w:ascii="Carlito " w:hAnsi="Carlito "/>
                <w:sz w:val="24"/>
                <w:szCs w:val="24"/>
              </w:rPr>
            </w:pPr>
            <w:r>
              <w:rPr>
                <w:rFonts w:ascii="Carlito " w:hAnsi="Carlito "/>
                <w:b/>
                <w:i w:val="false"/>
                <w:iCs w:val="false"/>
                <w:color w:val="000000"/>
                <w:sz w:val="14"/>
                <w:szCs w:val="14"/>
              </w:rPr>
              <w:t>ESPECIFICAÇÃO</w:t>
            </w:r>
          </w:p>
        </w:tc>
        <w:tc>
          <w:tcPr>
            <w:tcW w:w="7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b/>
                <w:b/>
                <w:bCs/>
                <w:sz w:val="24"/>
                <w:szCs w:val="24"/>
              </w:rPr>
            </w:pPr>
            <w:r>
              <w:rPr>
                <w:b/>
                <w:bCs/>
                <w:sz w:val="14"/>
                <w:szCs w:val="14"/>
              </w:rPr>
              <w:t>PDM</w:t>
            </w:r>
          </w:p>
        </w:tc>
        <w:tc>
          <w:tcPr>
            <w:tcW w:w="1022"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 w:hAnsi="Carlito "/>
                <w:sz w:val="24"/>
                <w:szCs w:val="24"/>
              </w:rPr>
            </w:pPr>
            <w:r>
              <w:rPr>
                <w:rFonts w:ascii="Carlito " w:hAnsi="Carlito "/>
                <w:b/>
                <w:bCs/>
                <w:i w:val="false"/>
                <w:iCs w:val="false"/>
                <w:sz w:val="14"/>
                <w:szCs w:val="14"/>
              </w:rPr>
              <w:t>CATMAT/</w:t>
            </w:r>
          </w:p>
          <w:p>
            <w:pPr>
              <w:pStyle w:val="Default"/>
              <w:widowControl w:val="false"/>
              <w:jc w:val="both"/>
              <w:rPr>
                <w:rFonts w:ascii="Carlito " w:hAnsi="Carlito "/>
                <w:sz w:val="24"/>
                <w:szCs w:val="24"/>
              </w:rPr>
            </w:pPr>
            <w:r>
              <w:rPr>
                <w:rFonts w:ascii="Carlito " w:hAnsi="Carlito "/>
                <w:b/>
                <w:bCs/>
                <w:i w:val="false"/>
                <w:iCs w:val="false"/>
                <w:color w:val="000000"/>
                <w:sz w:val="14"/>
                <w:szCs w:val="14"/>
              </w:rPr>
              <w:t>CATSER</w:t>
            </w:r>
          </w:p>
        </w:tc>
        <w:tc>
          <w:tcPr>
            <w:tcW w:w="11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UNIDADE DE MEDIDA</w:t>
            </w:r>
          </w:p>
        </w:tc>
        <w:tc>
          <w:tcPr>
            <w:tcW w:w="9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QUANT.</w:t>
            </w:r>
          </w:p>
        </w:tc>
        <w:tc>
          <w:tcPr>
            <w:tcW w:w="1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bCs/>
                <w:i w:val="false"/>
                <w:iCs w:val="false"/>
                <w:sz w:val="14"/>
                <w:szCs w:val="14"/>
              </w:rPr>
              <w:t>PREÇO ESTIMADO UNITÁRIO</w:t>
            </w:r>
          </w:p>
        </w:tc>
        <w:tc>
          <w:tcPr>
            <w:tcW w:w="11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PREÇO ESTIMADO TOTAL</w:t>
            </w:r>
          </w:p>
        </w:tc>
        <w:tc>
          <w:tcPr>
            <w:tcW w:w="12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LOCAL DE ENTREGA</w:t>
            </w:r>
          </w:p>
        </w:tc>
        <w:tc>
          <w:tcPr>
            <w:tcW w:w="91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PRAZO DE ENTREGA</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Disco de remoção Strip disco Norton</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581</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481666</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R$ 61,97</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R$ 123,94</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2</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Disco Flap 4,5x7/8 Grão 60</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581</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451068</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5</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R$ 8,37</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R$ 41,85</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3</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widowControl w:val="false"/>
              <w:spacing w:before="360" w:after="80"/>
              <w:jc w:val="left"/>
              <w:rPr>
                <w:rFonts w:ascii="Carlito" w:hAnsi="Carlito"/>
                <w:b w:val="false"/>
                <w:b w:val="false"/>
                <w:bCs w:val="false"/>
                <w:sz w:val="14"/>
                <w:szCs w:val="14"/>
              </w:rPr>
            </w:pPr>
            <w:r>
              <w:rPr>
                <w:rFonts w:ascii="Carlito" w:hAnsi="Carlito"/>
                <w:b w:val="false"/>
                <w:bCs w:val="false"/>
                <w:sz w:val="14"/>
                <w:szCs w:val="14"/>
              </w:rPr>
              <w:t>Escova de aço circular trancado 4.1/2x7/8</w:t>
            </w:r>
          </w:p>
          <w:p>
            <w:pPr>
              <w:pStyle w:val="Contedodatabela"/>
              <w:widowControl w:val="false"/>
              <w:jc w:val="left"/>
              <w:rPr>
                <w:rFonts w:ascii="Carlito" w:hAnsi="Carlito"/>
                <w:sz w:val="14"/>
                <w:szCs w:val="14"/>
              </w:rPr>
            </w:pPr>
            <w:r>
              <w:rPr>
                <w:rFonts w:ascii="Carlito" w:hAnsi="Carlito"/>
                <w:sz w:val="14"/>
                <w:szCs w:val="14"/>
              </w:rPr>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14948</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451516</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R$ 51,17</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R$ 51,17</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4</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widowControl w:val="false"/>
              <w:spacing w:before="360" w:after="80"/>
              <w:jc w:val="left"/>
              <w:rPr>
                <w:rFonts w:ascii="Carlito" w:hAnsi="Carlito"/>
                <w:b w:val="false"/>
                <w:b w:val="false"/>
                <w:bCs w:val="false"/>
                <w:sz w:val="14"/>
                <w:szCs w:val="14"/>
              </w:rPr>
            </w:pPr>
            <w:r>
              <w:rPr>
                <w:rFonts w:ascii="Carlito" w:hAnsi="Carlito"/>
                <w:b w:val="false"/>
                <w:bCs w:val="false"/>
                <w:sz w:val="14"/>
                <w:szCs w:val="14"/>
              </w:rPr>
              <w:t>Escova de aço de madeira c/ cabo</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15387</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449642</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4</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R$ 10,24</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R$ 40,96</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5</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Rebolo 6x3/4 Grão 60</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584</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604532</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R$ 86,02</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R$ 86,02</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6</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PE regulável 3/8</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12399</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607289</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22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R$ 4,02</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R$ 88,44</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7</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sz w:val="14"/>
                <w:szCs w:val="14"/>
              </w:rPr>
            </w:pPr>
            <w:r>
              <w:rPr>
                <w:rFonts w:ascii="Carlito" w:hAnsi="Carlito"/>
                <w:sz w:val="14"/>
                <w:szCs w:val="14"/>
              </w:rPr>
              <w:t>Tubo Metalon 50x30x2,65mm</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13058</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389429</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9</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R$ 254,39</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R$ 2.289,51</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8</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widowControl w:val="false"/>
              <w:spacing w:before="360" w:after="80"/>
              <w:jc w:val="left"/>
              <w:rPr>
                <w:rFonts w:ascii="Carlito" w:hAnsi="Carlito"/>
                <w:b w:val="false"/>
                <w:b w:val="false"/>
                <w:bCs w:val="false"/>
                <w:sz w:val="14"/>
                <w:szCs w:val="14"/>
              </w:rPr>
            </w:pPr>
            <w:r>
              <w:rPr>
                <w:rFonts w:ascii="Carlito" w:hAnsi="Carlito"/>
                <w:b w:val="false"/>
                <w:bCs w:val="false"/>
                <w:sz w:val="14"/>
                <w:szCs w:val="14"/>
              </w:rPr>
              <w:t>Tubo Galvanizado s/rosca 1.1/2x14(48,30EXT)</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13058</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389429</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R$ 198,24</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R$ 396,48</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9</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widowControl w:val="false"/>
              <w:spacing w:before="360" w:after="80"/>
              <w:jc w:val="left"/>
              <w:rPr>
                <w:rFonts w:ascii="Carlito" w:hAnsi="Carlito"/>
                <w:b w:val="false"/>
                <w:b w:val="false"/>
                <w:bCs w:val="false"/>
                <w:sz w:val="14"/>
                <w:szCs w:val="14"/>
              </w:rPr>
            </w:pPr>
            <w:r>
              <w:rPr>
                <w:rFonts w:ascii="Carlito" w:hAnsi="Carlito"/>
                <w:b w:val="false"/>
                <w:bCs w:val="false"/>
                <w:sz w:val="14"/>
                <w:szCs w:val="14"/>
              </w:rPr>
              <w:t>Aterramento para cabine primária 15kv com bolsa energy</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495</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411292</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R$ 810,00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R$ 810,00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10</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widowControl w:val="false"/>
              <w:spacing w:before="360" w:after="80"/>
              <w:jc w:val="left"/>
              <w:rPr>
                <w:rFonts w:ascii="Carlito" w:hAnsi="Carlito"/>
                <w:b w:val="false"/>
                <w:b w:val="false"/>
                <w:bCs w:val="false"/>
                <w:sz w:val="14"/>
                <w:szCs w:val="14"/>
              </w:rPr>
            </w:pPr>
            <w:r>
              <w:rPr>
                <w:rFonts w:ascii="Carlito" w:hAnsi="Carlito"/>
                <w:b w:val="false"/>
                <w:bCs w:val="false"/>
                <w:sz w:val="14"/>
                <w:szCs w:val="14"/>
              </w:rPr>
              <w:t>Chapa Policarbonato alveolar 06mm 6.00x1, 05FUME</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4848</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457399</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PCT</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4</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R$ 445,21</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R$ 1.780,84</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11</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widowControl w:val="false"/>
              <w:spacing w:before="360" w:after="80"/>
              <w:jc w:val="left"/>
              <w:rPr>
                <w:rFonts w:ascii="Carlito" w:hAnsi="Carlito"/>
                <w:b w:val="false"/>
                <w:b w:val="false"/>
                <w:bCs w:val="false"/>
                <w:sz w:val="14"/>
                <w:szCs w:val="14"/>
              </w:rPr>
            </w:pPr>
            <w:r>
              <w:rPr>
                <w:rFonts w:ascii="Carlito" w:hAnsi="Carlito"/>
                <w:b w:val="false"/>
                <w:bCs w:val="false"/>
                <w:sz w:val="14"/>
                <w:szCs w:val="14"/>
              </w:rPr>
              <w:t>Parafuso policarbonato 17x1.1/2’</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10435</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604969</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PCT</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R$ 54,46</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R$ 54,46</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12</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widowControl w:val="false"/>
              <w:spacing w:before="360" w:after="80"/>
              <w:jc w:val="left"/>
              <w:rPr>
                <w:rFonts w:ascii="Carlito" w:hAnsi="Carlito"/>
                <w:b w:val="false"/>
                <w:b w:val="false"/>
                <w:bCs w:val="false"/>
                <w:sz w:val="14"/>
                <w:szCs w:val="14"/>
              </w:rPr>
            </w:pPr>
            <w:r>
              <w:rPr>
                <w:rFonts w:ascii="Carlito" w:hAnsi="Carlito"/>
                <w:b w:val="false"/>
                <w:bCs w:val="false"/>
                <w:sz w:val="14"/>
                <w:szCs w:val="14"/>
              </w:rPr>
              <w:t>Selante PU fisher constr pre 360c</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12198</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444368</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PCT</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2</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R$ 22,09</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R$ 44,18</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r>
        <w:trPr>
          <w:trHeight w:val="1055" w:hRule="atLeast"/>
        </w:trPr>
        <w:tc>
          <w:tcPr>
            <w:tcW w:w="700"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color w:val="000000"/>
                <w:sz w:val="14"/>
                <w:szCs w:val="14"/>
              </w:rPr>
            </w:pPr>
            <w:r>
              <w:rPr>
                <w:rFonts w:ascii="Carlito" w:hAnsi="Carlito"/>
                <w:color w:val="000000"/>
                <w:sz w:val="14"/>
                <w:szCs w:val="14"/>
              </w:rPr>
              <w:t>13</w:t>
            </w:r>
          </w:p>
        </w:tc>
        <w:tc>
          <w:tcPr>
            <w:tcW w:w="1625"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2"/>
              <w:widowControl w:val="false"/>
              <w:spacing w:before="360" w:after="80"/>
              <w:jc w:val="left"/>
              <w:rPr>
                <w:rFonts w:ascii="Carlito" w:hAnsi="Carlito"/>
                <w:b w:val="false"/>
                <w:b w:val="false"/>
                <w:bCs w:val="false"/>
                <w:sz w:val="14"/>
                <w:szCs w:val="14"/>
              </w:rPr>
            </w:pPr>
            <w:r>
              <w:rPr>
                <w:rFonts w:ascii="Carlito" w:hAnsi="Carlito"/>
                <w:b w:val="false"/>
                <w:bCs w:val="false"/>
                <w:sz w:val="14"/>
                <w:szCs w:val="14"/>
              </w:rPr>
              <w:t>Policarbonato perfil alumínio u arremate borda 06mn espessura pr</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Carlito" w:hAnsi="Carlito" w:eastAsia="Times New Roman" w:cs="Times New Roman"/>
                <w:b w:val="false"/>
                <w:b w:val="false"/>
                <w:bCs w:val="false"/>
                <w:color w:val="000000"/>
                <w:sz w:val="14"/>
                <w:szCs w:val="14"/>
                <w:highlight w:val="white"/>
              </w:rPr>
            </w:pPr>
            <w:r>
              <w:rPr>
                <w:rFonts w:eastAsia="Times New Roman" w:cs="Times New Roman" w:ascii="Carlito" w:hAnsi="Carlito"/>
                <w:b w:val="false"/>
                <w:bCs w:val="false"/>
                <w:color w:val="000000"/>
                <w:sz w:val="14"/>
                <w:szCs w:val="14"/>
                <w:highlight w:val="white"/>
              </w:rPr>
              <w:t>10649</w:t>
            </w:r>
          </w:p>
        </w:tc>
        <w:tc>
          <w:tcPr>
            <w:tcW w:w="1022"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452570</w:t>
            </w:r>
          </w:p>
        </w:tc>
        <w:tc>
          <w:tcPr>
            <w:tcW w:w="118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UN</w:t>
            </w:r>
          </w:p>
        </w:tc>
        <w:tc>
          <w:tcPr>
            <w:tcW w:w="917"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sz w:val="14"/>
                <w:szCs w:val="14"/>
              </w:rPr>
            </w:pPr>
            <w:r>
              <w:rPr>
                <w:rFonts w:ascii="Carlito" w:hAnsi="Carlito"/>
                <w:sz w:val="14"/>
                <w:szCs w:val="14"/>
              </w:rPr>
              <w:t>1</w:t>
            </w:r>
          </w:p>
        </w:tc>
        <w:tc>
          <w:tcPr>
            <w:tcW w:w="118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sz w:val="14"/>
                <w:szCs w:val="14"/>
              </w:rPr>
            </w:pPr>
            <w:r>
              <w:rPr>
                <w:sz w:val="14"/>
                <w:szCs w:val="14"/>
              </w:rPr>
              <w:t>R$ 62,00</w:t>
            </w:r>
          </w:p>
        </w:tc>
        <w:tc>
          <w:tcPr>
            <w:tcW w:w="115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4"/>
                <w:szCs w:val="14"/>
              </w:rPr>
            </w:pPr>
            <w:r>
              <w:rPr>
                <w:rFonts w:ascii="Carlito" w:hAnsi="Carlito"/>
                <w:color w:val="000000"/>
                <w:sz w:val="14"/>
                <w:szCs w:val="14"/>
              </w:rPr>
              <w:t>R$ 62,00</w:t>
            </w:r>
          </w:p>
        </w:tc>
        <w:tc>
          <w:tcPr>
            <w:tcW w:w="124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Batalhão de Operações Especiais de Fuzileiros Navais</w:t>
            </w:r>
          </w:p>
        </w:tc>
        <w:tc>
          <w:tcPr>
            <w:tcW w:w="91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rFonts w:ascii="Calibri" w:hAnsi="Calibri"/>
                <w:i w:val="false"/>
                <w:iCs w:val="false"/>
                <w:color w:val="000000"/>
                <w:sz w:val="14"/>
                <w:szCs w:val="14"/>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sz w:val="24"/>
          <w:i w:val="false"/>
          <w:szCs w:val="24"/>
          <w:iCs w:val="false"/>
          <w:rFonts w:ascii="Carlito " w:hAnsi="Carlito "/>
          <w:color w:val="000000"/>
        </w:rPr>
        <w:instrText> HYPERLINK "http://www.planalto.gov.br/ccivil_03/_Ato2011-2014/2013/Lei/L12846.htm" \l "art5"</w:instrText>
      </w:r>
      <w:r>
        <w:rPr>
          <w:sz w:val="24"/>
          <w:i w:val="false"/>
          <w:szCs w:val="24"/>
          <w:iCs w:val="false"/>
          <w:rFonts w:ascii="Carlito " w:hAnsi="Carlito "/>
          <w:color w:val="000000"/>
        </w:rPr>
        <w:fldChar w:fldCharType="separate"/>
      </w:r>
      <w:r>
        <w:rPr>
          <w:rFonts w:ascii="Carlito " w:hAnsi="Carlito "/>
          <w:i w:val="false"/>
          <w:iCs w:val="false"/>
          <w:color w:val="000000"/>
          <w:sz w:val="24"/>
          <w:szCs w:val="24"/>
        </w:rPr>
        <w:t>art. 5º da Lei nº 12.846, de 1º de agosto de 2013.</w:t>
      </w:r>
      <w:r>
        <w:rPr>
          <w:sz w:val="24"/>
          <w:i w:val="false"/>
          <w:szCs w:val="24"/>
          <w:iCs w:val="false"/>
          <w:rFonts w:ascii="Carlito " w:hAnsi="Carlito "/>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znysh7"/>
      <w:bookmarkStart w:id="1" w:name="1fob9te"/>
      <w:bookmarkStart w:id="2" w:name="30j0zll"/>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r>
        <w:rPr>
          <w:rFonts w:eastAsia="Arial" w:cs="Arial" w:ascii="Carlito " w:hAnsi="Carlito "/>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PI: G.471.MN.B.0.1.L0/ Z.4C3.SL.N.0.1.L0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pPr>
      <w:r>
        <w:rPr>
          <w:rFonts w:ascii="Carlito " w:hAnsi="Carlito "/>
          <w:i w:val="false"/>
          <w:iCs w:val="false"/>
          <w:color w:val="000000"/>
          <w:sz w:val="24"/>
          <w:szCs w:val="24"/>
        </w:rPr>
        <w:t xml:space="preserve">ANEXO III –Termo de Referência; </w:t>
      </w:r>
    </w:p>
    <w:p>
      <w:pPr>
        <w:pStyle w:val="Normal"/>
        <w:numPr>
          <w:ilvl w:val="2"/>
          <w:numId w:val="3"/>
        </w:numPr>
        <w:spacing w:lineRule="auto" w:line="276" w:before="120" w:after="120"/>
        <w:jc w:val="both"/>
        <w:rPr/>
      </w:pPr>
      <w:r>
        <w:rPr>
          <w:rFonts w:ascii="Carlito " w:hAnsi="Carlito "/>
          <w:i w:val="false"/>
          <w:iCs w:val="false"/>
          <w:color w:val="000000"/>
          <w:sz w:val="24"/>
          <w:szCs w:val="24"/>
        </w:rPr>
        <w:t>ANEXO IV – Documentação exigida para Habilitação; e</w:t>
      </w:r>
    </w:p>
    <w:p>
      <w:pPr>
        <w:pStyle w:val="Normal"/>
        <w:numPr>
          <w:ilvl w:val="2"/>
          <w:numId w:val="3"/>
        </w:numPr>
        <w:spacing w:lineRule="auto" w:line="276" w:before="120" w:after="120"/>
        <w:jc w:val="both"/>
        <w:rPr/>
      </w:pPr>
      <w:r>
        <w:rPr>
          <w:rFonts w:ascii="Carlito " w:hAnsi="Carlito "/>
          <w:i w:val="false"/>
          <w:iCs w:val="false"/>
          <w:color w:val="000000"/>
          <w:sz w:val="24"/>
          <w:szCs w:val="24"/>
        </w:rPr>
        <w:t xml:space="preserve">ANEXO V - </w:t>
      </w:r>
      <w:r>
        <w:rPr>
          <w:rFonts w:ascii="Carlito" w:hAnsi="Carlito"/>
          <w:b w:val="false"/>
          <w:i w:val="false"/>
          <w:iCs w:val="false"/>
          <w:strike w:val="false"/>
          <w:dstrike w:val="false"/>
          <w:outline w:val="false"/>
          <w:shadow w:val="false"/>
          <w:color w:val="000000"/>
          <w:sz w:val="21"/>
          <w:szCs w:val="24"/>
          <w:u w:val="none"/>
          <w:em w:val="none"/>
        </w:rPr>
        <w:t>MAPA COMPARATIVO DE PRE</w:t>
      </w:r>
      <w:r>
        <w:rPr>
          <w:rFonts w:ascii="Carlito" w:hAnsi="Carlito"/>
          <w:b w:val="false"/>
          <w:i w:val="false"/>
          <w:strike w:val="false"/>
          <w:dstrike w:val="false"/>
          <w:outline w:val="false"/>
          <w:shadow w:val="false"/>
          <w:sz w:val="21"/>
          <w:u w:val="none"/>
          <w:em w:val="none"/>
        </w:rPr>
        <w:t>ÇOS.</w:t>
      </w:r>
    </w:p>
    <w:p>
      <w:pPr>
        <w:pStyle w:val="Normal"/>
        <w:numPr>
          <w:ilvl w:val="0"/>
          <w:numId w:val="0"/>
        </w:numPr>
        <w:spacing w:lineRule="auto" w:line="276" w:before="120" w:after="120"/>
        <w:ind w:left="1224"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Contedodatabela"/>
        <w:jc w:val="center"/>
        <w:rPr>
          <w:rFonts w:ascii="Arial" w:hAnsi="Arial"/>
          <w:color w:val="000000"/>
          <w:sz w:val="24"/>
        </w:rPr>
      </w:pPr>
      <w:r>
        <w:rPr>
          <w:b/>
          <w:bCs/>
          <w:color w:val="000000"/>
          <w:sz w:val="24"/>
        </w:rPr>
        <w:t>ARISTONE</w:t>
      </w:r>
      <w:r>
        <w:rPr>
          <w:color w:val="000000"/>
          <w:sz w:val="24"/>
        </w:rPr>
        <w:t xml:space="preserve"> LEAL MOURA </w:t>
      </w:r>
    </w:p>
    <w:p>
      <w:pPr>
        <w:pStyle w:val="Contedodatabela"/>
        <w:jc w:val="center"/>
        <w:rPr>
          <w:rFonts w:ascii="Arial" w:hAnsi="Arial"/>
          <w:sz w:val="24"/>
        </w:rPr>
      </w:pPr>
      <w:r>
        <w:rPr>
          <w:sz w:val="24"/>
        </w:rPr>
        <w:t xml:space="preserve">Capitão de Mar e Guerra (FN) </w:t>
      </w:r>
    </w:p>
    <w:p>
      <w:pPr>
        <w:pStyle w:val="Contedodatabela"/>
        <w:spacing w:lineRule="atLeast" w:line="283"/>
        <w:jc w:val="center"/>
        <w:rPr>
          <w:rFonts w:ascii="Carlito" w:hAnsi="Carlito"/>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shd w:fill="auto" w:val="clear"/>
          <w:em w:val="none"/>
        </w:rPr>
        <w:t xml:space="preserve">Ordenador de Despesas </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367"/>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367"/>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367"/>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367"/>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988</TotalTime>
  <Application>LibreOffice/6.4.7.2$Linux_X86_64 LibreOffice_project/40$Build-2</Application>
  <Pages>15</Pages>
  <Words>4880</Words>
  <Characters>28008</Characters>
  <CharactersWithSpaces>32464</CharactersWithSpaces>
  <Paragraphs>336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2023-08-01T13:48:52Z</cp:lastPrinted>
  <dcterms:modified xsi:type="dcterms:W3CDTF">2023-08-28T15:01:07Z</dcterms:modified>
  <cp:revision>237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